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45E7" w14:textId="77777777" w:rsidR="001D0FF1" w:rsidRDefault="00977A16" w:rsidP="0026701A">
      <w:pPr>
        <w:keepNext/>
        <w:keepLines/>
        <w:pageBreakBefore/>
        <w:rPr>
          <w:b/>
          <w:sz w:val="24"/>
          <w:u w:val="single"/>
        </w:rPr>
      </w:pPr>
      <w:r w:rsidRPr="00977A16">
        <w:rPr>
          <w:b/>
          <w:sz w:val="24"/>
          <w:u w:val="single"/>
        </w:rPr>
        <w:t>REMOVAL OF EXISTING CONCRETE PAVEMENT SLABS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1C545E11" w14:textId="77777777" w:rsidTr="00A10045">
        <w:tc>
          <w:tcPr>
            <w:tcW w:w="3192" w:type="dxa"/>
          </w:tcPr>
          <w:p w14:paraId="7A787F76" w14:textId="44481146" w:rsidR="00A10045" w:rsidRPr="00A10045" w:rsidRDefault="007A508A" w:rsidP="0026701A">
            <w:pPr>
              <w:keepNext/>
              <w:keepLines/>
              <w:jc w:val="both"/>
              <w:rPr>
                <w:sz w:val="16"/>
                <w:szCs w:val="16"/>
              </w:rPr>
            </w:pPr>
            <w:r>
              <w:rPr>
                <w:sz w:val="16"/>
                <w:szCs w:val="16"/>
              </w:rPr>
              <w:t xml:space="preserve">   </w:t>
            </w:r>
            <w:r w:rsidR="002178B2" w:rsidRPr="007673FE">
              <w:rPr>
                <w:sz w:val="16"/>
                <w:szCs w:val="16"/>
              </w:rPr>
              <w:t>(01-30-</w:t>
            </w:r>
            <w:proofErr w:type="gramStart"/>
            <w:r w:rsidR="002178B2" w:rsidRPr="007673FE">
              <w:rPr>
                <w:sz w:val="16"/>
                <w:szCs w:val="16"/>
              </w:rPr>
              <w:t>14)</w:t>
            </w:r>
            <w:r w:rsidR="008B465D">
              <w:rPr>
                <w:sz w:val="16"/>
                <w:szCs w:val="16"/>
              </w:rPr>
              <w:t>(</w:t>
            </w:r>
            <w:proofErr w:type="gramEnd"/>
            <w:r w:rsidR="008B465D">
              <w:rPr>
                <w:sz w:val="16"/>
                <w:szCs w:val="16"/>
              </w:rPr>
              <w:t>Rev. 1-16-24)</w:t>
            </w:r>
          </w:p>
        </w:tc>
        <w:tc>
          <w:tcPr>
            <w:tcW w:w="3192" w:type="dxa"/>
          </w:tcPr>
          <w:p w14:paraId="7BBEDC2E" w14:textId="77777777" w:rsidR="00A10045" w:rsidRPr="00A10045" w:rsidRDefault="002178B2" w:rsidP="0026701A">
            <w:pPr>
              <w:keepNext/>
              <w:keepLines/>
              <w:jc w:val="center"/>
              <w:rPr>
                <w:sz w:val="16"/>
                <w:szCs w:val="16"/>
              </w:rPr>
            </w:pPr>
            <w:r>
              <w:rPr>
                <w:sz w:val="16"/>
                <w:szCs w:val="16"/>
              </w:rPr>
              <w:t>225, 270</w:t>
            </w:r>
          </w:p>
        </w:tc>
        <w:tc>
          <w:tcPr>
            <w:tcW w:w="3192" w:type="dxa"/>
          </w:tcPr>
          <w:p w14:paraId="6411DCE6" w14:textId="77777777" w:rsidR="00A10045" w:rsidRPr="00A10045" w:rsidRDefault="00977A16" w:rsidP="0026701A">
            <w:pPr>
              <w:keepNext/>
              <w:keepLines/>
              <w:jc w:val="right"/>
              <w:rPr>
                <w:sz w:val="16"/>
                <w:szCs w:val="16"/>
              </w:rPr>
            </w:pPr>
            <w:r>
              <w:rPr>
                <w:sz w:val="16"/>
                <w:szCs w:val="16"/>
              </w:rPr>
              <w:t>SPD 02</w:t>
            </w:r>
            <w:r w:rsidR="002178B2">
              <w:rPr>
                <w:sz w:val="16"/>
                <w:szCs w:val="16"/>
              </w:rPr>
              <w:t>-250</w:t>
            </w:r>
          </w:p>
        </w:tc>
      </w:tr>
    </w:tbl>
    <w:p w14:paraId="6BA964FA" w14:textId="77777777" w:rsidR="00A10045" w:rsidRPr="0026701A" w:rsidRDefault="00A10045" w:rsidP="0026701A">
      <w:pPr>
        <w:keepNext/>
        <w:keepLines/>
        <w:jc w:val="both"/>
        <w:rPr>
          <w:sz w:val="16"/>
          <w:szCs w:val="16"/>
        </w:rPr>
      </w:pPr>
    </w:p>
    <w:p w14:paraId="5C93AA81" w14:textId="77777777" w:rsidR="00DD57FA" w:rsidRPr="00DD57FA" w:rsidRDefault="00DD57FA" w:rsidP="00DD57FA">
      <w:pPr>
        <w:keepNext/>
        <w:keepLines/>
        <w:jc w:val="both"/>
        <w:rPr>
          <w:b/>
          <w:sz w:val="24"/>
        </w:rPr>
      </w:pPr>
      <w:r w:rsidRPr="00DD57FA">
        <w:rPr>
          <w:b/>
          <w:sz w:val="24"/>
        </w:rPr>
        <w:t>Description</w:t>
      </w:r>
    </w:p>
    <w:p w14:paraId="2800EF0E" w14:textId="77777777" w:rsidR="00DD57FA" w:rsidRPr="00DD57FA" w:rsidRDefault="00DD57FA" w:rsidP="00DD57FA">
      <w:pPr>
        <w:keepNext/>
        <w:keepLines/>
        <w:jc w:val="both"/>
        <w:rPr>
          <w:sz w:val="24"/>
        </w:rPr>
      </w:pPr>
    </w:p>
    <w:p w14:paraId="46DFBDE8"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The work covered by these provisions consists of removing existing concrete pavement slabs or partial slabs in accordance with the detail in the plans at locations as directed by the Engineer.  The slab removal shall be performed in a manner to minimize damage to the adjacent slabs</w:t>
      </w:r>
      <w:r w:rsidR="002178B2">
        <w:rPr>
          <w:sz w:val="24"/>
        </w:rPr>
        <w:t xml:space="preserve"> and underlying base material.</w:t>
      </w:r>
    </w:p>
    <w:p w14:paraId="1085549C"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rPr>
          <w:sz w:val="24"/>
        </w:rPr>
      </w:pPr>
    </w:p>
    <w:p w14:paraId="660BAAA7" w14:textId="77777777" w:rsidR="00977A16" w:rsidRPr="00DD57FA" w:rsidRDefault="00977A16" w:rsidP="00977A16">
      <w:pPr>
        <w:keepNext/>
        <w:keepLines/>
        <w:jc w:val="both"/>
        <w:rPr>
          <w:b/>
          <w:sz w:val="24"/>
        </w:rPr>
      </w:pPr>
      <w:r w:rsidRPr="00DD57FA">
        <w:rPr>
          <w:b/>
          <w:sz w:val="24"/>
        </w:rPr>
        <w:t>Materials</w:t>
      </w:r>
    </w:p>
    <w:p w14:paraId="689EBB88" w14:textId="77777777" w:rsidR="00977A16" w:rsidRPr="00DD57FA" w:rsidRDefault="00977A16" w:rsidP="00977A16">
      <w:pPr>
        <w:keepNext/>
        <w:keepLines/>
        <w:jc w:val="both"/>
        <w:rPr>
          <w:sz w:val="24"/>
        </w:rPr>
      </w:pPr>
    </w:p>
    <w:p w14:paraId="2C8D3BB4" w14:textId="6624C0C1" w:rsidR="00977A16" w:rsidRPr="00DD57FA" w:rsidRDefault="00977A16" w:rsidP="00977A16">
      <w:pPr>
        <w:keepNext/>
        <w:keepLines/>
        <w:widowControl w:val="0"/>
        <w:jc w:val="both"/>
        <w:rPr>
          <w:sz w:val="24"/>
          <w:szCs w:val="24"/>
        </w:rPr>
      </w:pPr>
      <w:r w:rsidRPr="00DD57FA">
        <w:rPr>
          <w:sz w:val="24"/>
          <w:szCs w:val="24"/>
        </w:rPr>
        <w:t>Refer to Division 10 of the</w:t>
      </w:r>
      <w:r w:rsidRPr="00DD57FA">
        <w:rPr>
          <w:sz w:val="24"/>
        </w:rPr>
        <w:t> </w:t>
      </w:r>
      <w:r w:rsidRPr="00DD57FA">
        <w:rPr>
          <w:i/>
          <w:sz w:val="24"/>
          <w:szCs w:val="24"/>
        </w:rPr>
        <w:t>Standard Specifications</w:t>
      </w:r>
      <w:r w:rsidRPr="00DD57FA">
        <w:rPr>
          <w:sz w:val="24"/>
          <w:szCs w:val="24"/>
        </w:rPr>
        <w:t>.</w:t>
      </w:r>
    </w:p>
    <w:p w14:paraId="4138466D" w14:textId="77777777" w:rsidR="00977A16" w:rsidRPr="00DD57FA" w:rsidRDefault="00977A16" w:rsidP="00977A16">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977A16" w:rsidRPr="00DD57FA" w14:paraId="23572A1C" w14:textId="77777777" w:rsidTr="00BE2100">
        <w:trPr>
          <w:gridAfter w:val="1"/>
          <w:wAfter w:w="540" w:type="dxa"/>
        </w:trPr>
        <w:tc>
          <w:tcPr>
            <w:tcW w:w="6858" w:type="dxa"/>
          </w:tcPr>
          <w:p w14:paraId="26F29BDD" w14:textId="77777777" w:rsidR="00977A16" w:rsidRPr="00DD57FA" w:rsidRDefault="00977A16" w:rsidP="00BE2100">
            <w:pPr>
              <w:keepNext/>
              <w:keepLines/>
              <w:widowControl w:val="0"/>
              <w:rPr>
                <w:sz w:val="24"/>
              </w:rPr>
            </w:pPr>
            <w:r w:rsidRPr="00DD57FA">
              <w:rPr>
                <w:b/>
                <w:sz w:val="24"/>
              </w:rPr>
              <w:t>Item</w:t>
            </w:r>
          </w:p>
        </w:tc>
        <w:tc>
          <w:tcPr>
            <w:tcW w:w="1530" w:type="dxa"/>
          </w:tcPr>
          <w:p w14:paraId="44524613" w14:textId="77777777" w:rsidR="00977A16" w:rsidRPr="00DD57FA" w:rsidRDefault="00977A16" w:rsidP="00BE2100">
            <w:pPr>
              <w:keepNext/>
              <w:keepLines/>
              <w:widowControl w:val="0"/>
              <w:rPr>
                <w:b/>
                <w:sz w:val="24"/>
              </w:rPr>
            </w:pPr>
            <w:r w:rsidRPr="00DD57FA">
              <w:rPr>
                <w:b/>
                <w:sz w:val="24"/>
              </w:rPr>
              <w:t>Section</w:t>
            </w:r>
          </w:p>
        </w:tc>
      </w:tr>
      <w:tr w:rsidR="00977A16" w:rsidRPr="00DD57FA" w14:paraId="195278A9" w14:textId="77777777" w:rsidTr="00BE2100">
        <w:tc>
          <w:tcPr>
            <w:tcW w:w="6858" w:type="dxa"/>
          </w:tcPr>
          <w:p w14:paraId="61F73A87" w14:textId="77777777" w:rsidR="00977A16" w:rsidRPr="00DD57FA" w:rsidRDefault="00977A16" w:rsidP="00BE2100">
            <w:pPr>
              <w:widowControl w:val="0"/>
              <w:rPr>
                <w:sz w:val="24"/>
              </w:rPr>
            </w:pPr>
            <w:r>
              <w:rPr>
                <w:sz w:val="24"/>
              </w:rPr>
              <w:t>Aggregate Base Course</w:t>
            </w:r>
          </w:p>
        </w:tc>
        <w:tc>
          <w:tcPr>
            <w:tcW w:w="2070" w:type="dxa"/>
            <w:gridSpan w:val="2"/>
          </w:tcPr>
          <w:p w14:paraId="648D3C62" w14:textId="77777777" w:rsidR="00977A16" w:rsidRPr="00DD57FA" w:rsidRDefault="00977A16" w:rsidP="00BE2100">
            <w:pPr>
              <w:widowControl w:val="0"/>
              <w:rPr>
                <w:sz w:val="24"/>
                <w:szCs w:val="24"/>
              </w:rPr>
            </w:pPr>
            <w:r w:rsidRPr="00805477">
              <w:rPr>
                <w:sz w:val="24"/>
              </w:rPr>
              <w:t>1010</w:t>
            </w:r>
          </w:p>
        </w:tc>
      </w:tr>
      <w:tr w:rsidR="00977A16" w:rsidRPr="00DD57FA" w14:paraId="6DC76E1B" w14:textId="77777777" w:rsidTr="00BE2100">
        <w:tc>
          <w:tcPr>
            <w:tcW w:w="6858" w:type="dxa"/>
          </w:tcPr>
          <w:p w14:paraId="0BEBA4F1" w14:textId="2B03A37A" w:rsidR="00977A16" w:rsidRDefault="002178B2" w:rsidP="00055411">
            <w:pPr>
              <w:widowControl w:val="0"/>
              <w:rPr>
                <w:sz w:val="24"/>
              </w:rPr>
            </w:pPr>
            <w:r>
              <w:rPr>
                <w:sz w:val="24"/>
              </w:rPr>
              <w:t>Geotextile</w:t>
            </w:r>
            <w:r w:rsidRPr="00805477">
              <w:rPr>
                <w:sz w:val="24"/>
              </w:rPr>
              <w:t xml:space="preserve"> for Soil Stabilization, Type </w:t>
            </w:r>
            <w:r w:rsidR="00055411">
              <w:rPr>
                <w:sz w:val="24"/>
              </w:rPr>
              <w:t>4</w:t>
            </w:r>
            <w:r w:rsidR="007A508A">
              <w:rPr>
                <w:sz w:val="24"/>
              </w:rPr>
              <w:t>a</w:t>
            </w:r>
          </w:p>
        </w:tc>
        <w:tc>
          <w:tcPr>
            <w:tcW w:w="2070" w:type="dxa"/>
            <w:gridSpan w:val="2"/>
          </w:tcPr>
          <w:p w14:paraId="6A237835" w14:textId="77777777" w:rsidR="00977A16" w:rsidRPr="00805477" w:rsidRDefault="002178B2" w:rsidP="00BE2100">
            <w:pPr>
              <w:widowControl w:val="0"/>
              <w:rPr>
                <w:sz w:val="24"/>
              </w:rPr>
            </w:pPr>
            <w:r w:rsidRPr="00805477">
              <w:rPr>
                <w:sz w:val="24"/>
              </w:rPr>
              <w:t>1056</w:t>
            </w:r>
          </w:p>
        </w:tc>
      </w:tr>
    </w:tbl>
    <w:p w14:paraId="16D7EE62" w14:textId="77777777" w:rsidR="00977A16" w:rsidRPr="00DD57FA" w:rsidRDefault="00977A16" w:rsidP="00977A16">
      <w:pPr>
        <w:jc w:val="both"/>
        <w:rPr>
          <w:sz w:val="24"/>
        </w:rPr>
      </w:pPr>
    </w:p>
    <w:p w14:paraId="74E0E0B8" w14:textId="77777777" w:rsidR="00977A16" w:rsidRDefault="00977A16" w:rsidP="00977A16">
      <w:pPr>
        <w:keepNext/>
        <w:keepLines/>
        <w:jc w:val="both"/>
        <w:rPr>
          <w:b/>
          <w:sz w:val="24"/>
        </w:rPr>
      </w:pPr>
      <w:r w:rsidRPr="00DD57FA">
        <w:rPr>
          <w:b/>
          <w:sz w:val="24"/>
        </w:rPr>
        <w:t>Construction Methods</w:t>
      </w:r>
    </w:p>
    <w:p w14:paraId="7219D8BE" w14:textId="77777777" w:rsidR="002178B2" w:rsidRPr="00DD57FA" w:rsidRDefault="002178B2" w:rsidP="00977A16">
      <w:pPr>
        <w:keepNext/>
        <w:keepLines/>
        <w:jc w:val="both"/>
        <w:rPr>
          <w:b/>
          <w:sz w:val="24"/>
        </w:rPr>
      </w:pPr>
    </w:p>
    <w:p w14:paraId="649CF26C"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 xml:space="preserve">The extent of slab removal shall be as directed by the Engineer, but in no case shall the minimum length of partial slabs, measured parallel to the centerline be less than 10 feet.  Also with a partial slab removal, a minimum length of 10 feet of the existing slab shall be retained; otherwise, the entire slab shall be removed.  </w:t>
      </w:r>
    </w:p>
    <w:p w14:paraId="740D0DBF"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14:paraId="33D54389"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 xml:space="preserve">The slab or partial slab to be removed shall be sawed full depth on its sides adjacent to existing slabs, including existing transverse and longitudinal joints where applicable.  When necessary to prevent shoulder damage, an additional cut shall be made in the adjacent shoulder joint.  The defective slab shall be removed in a minimum of 3 sections, with the middle section removed first in a manner to minimize damage of the adjacent slabs.  </w:t>
      </w:r>
    </w:p>
    <w:p w14:paraId="178CAF05"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14:paraId="0B231AE7"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 xml:space="preserve">All existing </w:t>
      </w:r>
      <w:proofErr w:type="spellStart"/>
      <w:r>
        <w:rPr>
          <w:sz w:val="24"/>
        </w:rPr>
        <w:t>unitube</w:t>
      </w:r>
      <w:proofErr w:type="spellEnd"/>
      <w:r>
        <w:rPr>
          <w:sz w:val="24"/>
        </w:rPr>
        <w:t xml:space="preserve"> material, existing joint material, and debris shall be removed from the existing transverse and longitudinal joints, which are exposed by the slab removal before the slab is replaced.  All loose underlying base material, earth material and/or </w:t>
      </w:r>
      <w:proofErr w:type="spellStart"/>
      <w:r>
        <w:rPr>
          <w:sz w:val="24"/>
        </w:rPr>
        <w:t>subseal</w:t>
      </w:r>
      <w:proofErr w:type="spellEnd"/>
      <w:r>
        <w:rPr>
          <w:sz w:val="24"/>
        </w:rPr>
        <w:t xml:space="preserve"> grout shall be undercut to sound well compacted base.  This material will be considered undercut excavation.  </w:t>
      </w:r>
    </w:p>
    <w:p w14:paraId="5CCBB95A"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14:paraId="0E929CB2" w14:textId="5DA04A74" w:rsidR="00977A16" w:rsidRPr="00E86D52"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szCs w:val="24"/>
        </w:rPr>
      </w:pPr>
      <w:r>
        <w:rPr>
          <w:sz w:val="24"/>
          <w:szCs w:val="24"/>
        </w:rPr>
        <w:t>P</w:t>
      </w:r>
      <w:r w:rsidRPr="00E86D52">
        <w:rPr>
          <w:sz w:val="24"/>
          <w:szCs w:val="24"/>
        </w:rPr>
        <w:t xml:space="preserve">lace </w:t>
      </w:r>
      <w:r w:rsidR="00055411">
        <w:rPr>
          <w:sz w:val="24"/>
          <w:szCs w:val="24"/>
        </w:rPr>
        <w:t>Geotextile for S</w:t>
      </w:r>
      <w:r w:rsidR="00055411" w:rsidRPr="00E86D52">
        <w:rPr>
          <w:sz w:val="24"/>
          <w:szCs w:val="24"/>
        </w:rPr>
        <w:t xml:space="preserve">oil </w:t>
      </w:r>
      <w:r w:rsidR="00055411">
        <w:rPr>
          <w:sz w:val="24"/>
          <w:szCs w:val="24"/>
        </w:rPr>
        <w:t>S</w:t>
      </w:r>
      <w:r w:rsidR="00055411" w:rsidRPr="00E86D52">
        <w:rPr>
          <w:sz w:val="24"/>
          <w:szCs w:val="24"/>
        </w:rPr>
        <w:t xml:space="preserve">tabilization </w:t>
      </w:r>
      <w:r w:rsidRPr="00E86D52">
        <w:rPr>
          <w:sz w:val="24"/>
          <w:szCs w:val="24"/>
        </w:rPr>
        <w:t>and Select Material, Class IV in undercut areas</w:t>
      </w:r>
      <w:r w:rsidR="00055411">
        <w:rPr>
          <w:sz w:val="24"/>
          <w:szCs w:val="24"/>
        </w:rPr>
        <w:t xml:space="preserve"> in accordance with Section 270 of the </w:t>
      </w:r>
      <w:r w:rsidR="00055411" w:rsidRPr="00055411">
        <w:rPr>
          <w:i/>
          <w:sz w:val="24"/>
          <w:szCs w:val="24"/>
        </w:rPr>
        <w:t>Standard Specifications</w:t>
      </w:r>
      <w:r w:rsidRPr="00E86D52">
        <w:rPr>
          <w:sz w:val="24"/>
          <w:szCs w:val="24"/>
        </w:rPr>
        <w:t>.  Where the required thickness of Select Material, Class IV is 12</w:t>
      </w:r>
      <w:r w:rsidR="00055411">
        <w:rPr>
          <w:sz w:val="24"/>
          <w:szCs w:val="24"/>
        </w:rPr>
        <w:t xml:space="preserve"> inches</w:t>
      </w:r>
      <w:r w:rsidRPr="00E86D52">
        <w:rPr>
          <w:sz w:val="24"/>
          <w:szCs w:val="24"/>
        </w:rPr>
        <w:t xml:space="preserve"> or less, the material may be spread and compacted in one layer.  Where the required compacted thickness is more than 12</w:t>
      </w:r>
      <w:r w:rsidR="00055411">
        <w:rPr>
          <w:sz w:val="24"/>
          <w:szCs w:val="24"/>
        </w:rPr>
        <w:t xml:space="preserve"> inches</w:t>
      </w:r>
      <w:r w:rsidRPr="00E86D52">
        <w:rPr>
          <w:sz w:val="24"/>
          <w:szCs w:val="24"/>
        </w:rPr>
        <w:t>, spread the material in</w:t>
      </w:r>
      <w:r w:rsidR="00055411">
        <w:rPr>
          <w:sz w:val="24"/>
          <w:szCs w:val="24"/>
        </w:rPr>
        <w:t> </w:t>
      </w:r>
      <w:r w:rsidRPr="00E86D52">
        <w:rPr>
          <w:sz w:val="24"/>
          <w:szCs w:val="24"/>
        </w:rPr>
        <w:t>2</w:t>
      </w:r>
      <w:r w:rsidR="00055411">
        <w:rPr>
          <w:sz w:val="24"/>
          <w:szCs w:val="24"/>
        </w:rPr>
        <w:t> </w:t>
      </w:r>
      <w:r w:rsidRPr="00E86D52">
        <w:rPr>
          <w:sz w:val="24"/>
          <w:szCs w:val="24"/>
        </w:rPr>
        <w:t>or more approximately equal layers.  Compact select material to 92% of AASHTO T</w:t>
      </w:r>
      <w:r w:rsidR="007A508A">
        <w:rPr>
          <w:sz w:val="24"/>
          <w:szCs w:val="24"/>
        </w:rPr>
        <w:t xml:space="preserve"> </w:t>
      </w:r>
      <w:r w:rsidRPr="00E86D52">
        <w:rPr>
          <w:sz w:val="24"/>
          <w:szCs w:val="24"/>
        </w:rPr>
        <w:t xml:space="preserve">180 as modified by the Department or to the highest density that can be reasonably obtained. </w:t>
      </w:r>
    </w:p>
    <w:p w14:paraId="29921AD4"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14:paraId="651BF966"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Place asphalt pavement in areas where the slab</w:t>
      </w:r>
      <w:r w:rsidR="00055411">
        <w:rPr>
          <w:sz w:val="24"/>
        </w:rPr>
        <w:t xml:space="preserve"> was removed per project plans.</w:t>
      </w:r>
    </w:p>
    <w:p w14:paraId="7D3BBBB5"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14:paraId="779D000B"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The Contractor may develop and submit an alternate method of slab removal for approval by the Engineer, which satisfactorily avoids damage to the adjacent slabs</w:t>
      </w:r>
      <w:r w:rsidR="00055411">
        <w:rPr>
          <w:sz w:val="24"/>
        </w:rPr>
        <w:t xml:space="preserve"> and underlying base material.</w:t>
      </w:r>
    </w:p>
    <w:p w14:paraId="5D179869" w14:textId="77777777" w:rsidR="00977A16" w:rsidRPr="00954B06" w:rsidRDefault="00977A16" w:rsidP="00055411">
      <w:pPr>
        <w:keepNext/>
        <w:keepLines/>
        <w:tabs>
          <w:tab w:val="left" w:pos="600"/>
          <w:tab w:val="left" w:pos="1320"/>
          <w:tab w:val="left" w:pos="2040"/>
          <w:tab w:val="left" w:pos="2760"/>
          <w:tab w:val="left" w:pos="3480"/>
          <w:tab w:val="left" w:pos="4200"/>
          <w:tab w:val="left" w:pos="4920"/>
          <w:tab w:val="left" w:pos="5640"/>
          <w:tab w:val="left" w:pos="6360"/>
          <w:tab w:val="left" w:pos="7080"/>
          <w:tab w:val="left" w:pos="7800"/>
        </w:tabs>
        <w:rPr>
          <w:b/>
          <w:sz w:val="24"/>
        </w:rPr>
      </w:pPr>
      <w:r w:rsidRPr="00954B06">
        <w:rPr>
          <w:b/>
          <w:sz w:val="24"/>
        </w:rPr>
        <w:lastRenderedPageBreak/>
        <w:t>Measurement and Payment</w:t>
      </w:r>
    </w:p>
    <w:p w14:paraId="6D3EDC11" w14:textId="77777777" w:rsidR="00977A16" w:rsidRDefault="00977A16" w:rsidP="00055411">
      <w:pPr>
        <w:keepNext/>
        <w:keepLines/>
        <w:tabs>
          <w:tab w:val="left" w:pos="600"/>
          <w:tab w:val="left" w:pos="1320"/>
          <w:tab w:val="left" w:pos="2040"/>
          <w:tab w:val="left" w:pos="2760"/>
          <w:tab w:val="left" w:pos="3480"/>
          <w:tab w:val="left" w:pos="4200"/>
          <w:tab w:val="left" w:pos="4920"/>
          <w:tab w:val="left" w:pos="5640"/>
          <w:tab w:val="left" w:pos="6360"/>
          <w:tab w:val="left" w:pos="7080"/>
          <w:tab w:val="left" w:pos="7800"/>
        </w:tabs>
        <w:rPr>
          <w:sz w:val="24"/>
        </w:rPr>
      </w:pPr>
    </w:p>
    <w:p w14:paraId="1F8D75E8"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sidRPr="00E86D52">
        <w:rPr>
          <w:i/>
          <w:sz w:val="24"/>
        </w:rPr>
        <w:t>Removal of Existing Concrete Pavement Slabs</w:t>
      </w:r>
      <w:r>
        <w:rPr>
          <w:sz w:val="24"/>
        </w:rPr>
        <w:t xml:space="preserve"> will be measured and paid at the contract unit price per square yard and will be the actual quantity of pavement removal, full slab or partial slab, removed and disposed of.  The quantity will be determined by actual surface measurement of pavement prior to its removal. Where the pavement removed is a combination of layers of both asphalt and concrete pavement, payment will be made at the contract unit price per square yard for </w:t>
      </w:r>
      <w:r w:rsidRPr="00E86D52">
        <w:rPr>
          <w:i/>
          <w:sz w:val="24"/>
        </w:rPr>
        <w:t>Removal of Existing Concrete Pavement</w:t>
      </w:r>
      <w:r>
        <w:rPr>
          <w:i/>
          <w:sz w:val="24"/>
        </w:rPr>
        <w:t xml:space="preserve"> Slabs</w:t>
      </w:r>
      <w:r w:rsidR="00055411">
        <w:rPr>
          <w:sz w:val="24"/>
        </w:rPr>
        <w:t>.</w:t>
      </w:r>
    </w:p>
    <w:p w14:paraId="10F11755"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14:paraId="0C18C763" w14:textId="77777777" w:rsidR="00977A16" w:rsidRPr="00E86D52"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szCs w:val="24"/>
        </w:rPr>
      </w:pPr>
      <w:r w:rsidRPr="00E86D52">
        <w:rPr>
          <w:i/>
          <w:sz w:val="24"/>
          <w:szCs w:val="24"/>
        </w:rPr>
        <w:t>Select Material, Class IV</w:t>
      </w:r>
      <w:r w:rsidRPr="00E86D52">
        <w:rPr>
          <w:sz w:val="24"/>
          <w:szCs w:val="24"/>
        </w:rPr>
        <w:t xml:space="preserve"> will be measured and paid at the contract unit price per ton and will be the actual number of tons of select material that has been incorporated into the completed and accepted work. The material will be measured by being weighed in trucks on certified platform scales or ot</w:t>
      </w:r>
      <w:r w:rsidR="00055411">
        <w:rPr>
          <w:sz w:val="24"/>
          <w:szCs w:val="24"/>
        </w:rPr>
        <w:t>her certified weighing devices.</w:t>
      </w:r>
    </w:p>
    <w:p w14:paraId="2DA5DA96"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14:paraId="4EBF7A1E" w14:textId="70C1F6C8" w:rsidR="00977A16" w:rsidRDefault="00055411"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i/>
          <w:sz w:val="24"/>
        </w:rPr>
        <w:t>Geotextile</w:t>
      </w:r>
      <w:r w:rsidR="00977A16" w:rsidRPr="00E86D52">
        <w:rPr>
          <w:i/>
          <w:sz w:val="24"/>
        </w:rPr>
        <w:t xml:space="preserve"> for Soil Stabilization</w:t>
      </w:r>
      <w:r w:rsidR="00977A16">
        <w:rPr>
          <w:sz w:val="24"/>
        </w:rPr>
        <w:t xml:space="preserve"> will be measured and paid in accordance with </w:t>
      </w:r>
      <w:r w:rsidR="007A508A">
        <w:rPr>
          <w:sz w:val="24"/>
        </w:rPr>
        <w:t>Article</w:t>
      </w:r>
      <w:r w:rsidR="00977A16">
        <w:rPr>
          <w:sz w:val="24"/>
        </w:rPr>
        <w:t xml:space="preserve"> 270</w:t>
      </w:r>
      <w:r w:rsidR="007A508A">
        <w:rPr>
          <w:sz w:val="24"/>
        </w:rPr>
        <w:t>-4</w:t>
      </w:r>
      <w:r w:rsidR="00977A16">
        <w:rPr>
          <w:sz w:val="24"/>
        </w:rPr>
        <w:t xml:space="preserve"> of the </w:t>
      </w:r>
      <w:r w:rsidR="00977A16" w:rsidRPr="00055411">
        <w:rPr>
          <w:i/>
          <w:sz w:val="24"/>
        </w:rPr>
        <w:t>Standard Specifications</w:t>
      </w:r>
      <w:r w:rsidR="00977A16">
        <w:rPr>
          <w:sz w:val="24"/>
        </w:rPr>
        <w:t xml:space="preserve">.  </w:t>
      </w:r>
    </w:p>
    <w:p w14:paraId="22BCB1A2"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14:paraId="3BF75A6F" w14:textId="3064A0B5"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sidRPr="00E86D52">
        <w:rPr>
          <w:i/>
          <w:sz w:val="24"/>
        </w:rPr>
        <w:t>Undercut Excavation</w:t>
      </w:r>
      <w:r>
        <w:rPr>
          <w:sz w:val="24"/>
        </w:rPr>
        <w:t xml:space="preserve"> will be measured and paid for in accordance with </w:t>
      </w:r>
      <w:r w:rsidR="007A508A">
        <w:rPr>
          <w:sz w:val="24"/>
        </w:rPr>
        <w:t>Article</w:t>
      </w:r>
      <w:r>
        <w:rPr>
          <w:sz w:val="24"/>
        </w:rPr>
        <w:t> 225</w:t>
      </w:r>
      <w:r w:rsidR="007A508A">
        <w:rPr>
          <w:sz w:val="24"/>
        </w:rPr>
        <w:t>-7</w:t>
      </w:r>
      <w:r>
        <w:rPr>
          <w:sz w:val="24"/>
        </w:rPr>
        <w:t xml:space="preserve"> of the Standard Specifications. </w:t>
      </w:r>
    </w:p>
    <w:p w14:paraId="1B553236"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14:paraId="2E740BF3" w14:textId="2ACB8B00"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sidRPr="00E86D52">
        <w:rPr>
          <w:i/>
          <w:sz w:val="24"/>
        </w:rPr>
        <w:t>Asphalt Concrete Base Course, Type B25.0</w:t>
      </w:r>
      <w:r w:rsidR="007A508A">
        <w:rPr>
          <w:i/>
          <w:sz w:val="24"/>
        </w:rPr>
        <w:t>C</w:t>
      </w:r>
      <w:r>
        <w:rPr>
          <w:sz w:val="24"/>
        </w:rPr>
        <w:t xml:space="preserve"> will be measured and paid in accordance with </w:t>
      </w:r>
      <w:r w:rsidR="007A508A">
        <w:rPr>
          <w:sz w:val="24"/>
        </w:rPr>
        <w:t>Article</w:t>
      </w:r>
      <w:r>
        <w:rPr>
          <w:sz w:val="24"/>
        </w:rPr>
        <w:t xml:space="preserve"> 610</w:t>
      </w:r>
      <w:r w:rsidR="007A508A">
        <w:rPr>
          <w:sz w:val="24"/>
        </w:rPr>
        <w:t>-16</w:t>
      </w:r>
      <w:r>
        <w:rPr>
          <w:sz w:val="24"/>
        </w:rPr>
        <w:t xml:space="preserve"> of the </w:t>
      </w:r>
      <w:r w:rsidRPr="00055411">
        <w:rPr>
          <w:i/>
          <w:sz w:val="24"/>
        </w:rPr>
        <w:t>Standard Specifications</w:t>
      </w:r>
      <w:r>
        <w:rPr>
          <w:sz w:val="24"/>
        </w:rPr>
        <w:t>.</w:t>
      </w:r>
    </w:p>
    <w:p w14:paraId="34FB23F2"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14:paraId="219EDD5F"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 xml:space="preserve">This price and payment will be full compensation for all work covered by this provision for furnishing all labor, materials, tools,  equipment, sawing, removal and satisfactory disposal of the concrete, any underlying base material and/or </w:t>
      </w:r>
      <w:proofErr w:type="spellStart"/>
      <w:r>
        <w:rPr>
          <w:sz w:val="24"/>
        </w:rPr>
        <w:t>subseal</w:t>
      </w:r>
      <w:proofErr w:type="spellEnd"/>
      <w:r>
        <w:rPr>
          <w:sz w:val="24"/>
        </w:rPr>
        <w:t xml:space="preserve"> grout as directed.</w:t>
      </w:r>
    </w:p>
    <w:p w14:paraId="669F52E9" w14:textId="77777777"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rPr>
          <w:sz w:val="24"/>
        </w:rPr>
      </w:pPr>
    </w:p>
    <w:p w14:paraId="093CA6D7" w14:textId="77777777" w:rsidR="00FA0975" w:rsidRPr="00FA0975" w:rsidRDefault="00FA0975" w:rsidP="00FA0975">
      <w:pPr>
        <w:keepNext/>
        <w:keepLines/>
        <w:jc w:val="both"/>
        <w:rPr>
          <w:sz w:val="24"/>
        </w:rPr>
      </w:pPr>
      <w:r w:rsidRPr="00FA0975">
        <w:rPr>
          <w:sz w:val="24"/>
        </w:rPr>
        <w:t>Payment will be made under:</w:t>
      </w:r>
    </w:p>
    <w:p w14:paraId="76D932AF"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1FCFB099" w14:textId="77777777" w:rsidTr="00C44303">
        <w:tc>
          <w:tcPr>
            <w:tcW w:w="6750" w:type="dxa"/>
          </w:tcPr>
          <w:p w14:paraId="057A66B4" w14:textId="77777777" w:rsidR="00FA0975" w:rsidRPr="00FA0975" w:rsidRDefault="00FA0975" w:rsidP="00FA0975">
            <w:pPr>
              <w:keepNext/>
              <w:keepLines/>
              <w:jc w:val="both"/>
              <w:rPr>
                <w:b/>
                <w:sz w:val="24"/>
              </w:rPr>
            </w:pPr>
            <w:r w:rsidRPr="00FA0975">
              <w:rPr>
                <w:b/>
                <w:sz w:val="24"/>
              </w:rPr>
              <w:t>Pay Item</w:t>
            </w:r>
          </w:p>
        </w:tc>
        <w:tc>
          <w:tcPr>
            <w:tcW w:w="2700" w:type="dxa"/>
          </w:tcPr>
          <w:p w14:paraId="43C2B612" w14:textId="77777777" w:rsidR="00FA0975" w:rsidRPr="00FA0975" w:rsidRDefault="00FA0975" w:rsidP="00FA0975">
            <w:pPr>
              <w:keepNext/>
              <w:keepLines/>
              <w:rPr>
                <w:b/>
                <w:sz w:val="24"/>
              </w:rPr>
            </w:pPr>
            <w:r w:rsidRPr="00FA0975">
              <w:rPr>
                <w:b/>
                <w:sz w:val="24"/>
              </w:rPr>
              <w:t>Pay Unit</w:t>
            </w:r>
          </w:p>
        </w:tc>
      </w:tr>
      <w:tr w:rsidR="00FA0975" w:rsidRPr="00FA0975" w14:paraId="3E085853" w14:textId="77777777" w:rsidTr="00C44303">
        <w:tc>
          <w:tcPr>
            <w:tcW w:w="6750" w:type="dxa"/>
          </w:tcPr>
          <w:p w14:paraId="7DB6B22C" w14:textId="77777777" w:rsidR="00FA0975" w:rsidRPr="00FA0975" w:rsidRDefault="00977A16" w:rsidP="00FA0975">
            <w:pPr>
              <w:keepLines/>
              <w:rPr>
                <w:sz w:val="24"/>
              </w:rPr>
            </w:pPr>
            <w:r w:rsidRPr="00977A16">
              <w:rPr>
                <w:sz w:val="24"/>
              </w:rPr>
              <w:t>Removal of the Existing Concrete Pavement Slabs</w:t>
            </w:r>
          </w:p>
        </w:tc>
        <w:tc>
          <w:tcPr>
            <w:tcW w:w="2700" w:type="dxa"/>
          </w:tcPr>
          <w:p w14:paraId="64DE44F5" w14:textId="77777777" w:rsidR="00FA0975" w:rsidRPr="00FA0975" w:rsidRDefault="00977A16" w:rsidP="00FA0975">
            <w:pPr>
              <w:keepNext/>
              <w:keepLines/>
              <w:rPr>
                <w:sz w:val="24"/>
              </w:rPr>
            </w:pPr>
            <w:r w:rsidRPr="00977A16">
              <w:rPr>
                <w:sz w:val="24"/>
              </w:rPr>
              <w:t>Square Yard</w:t>
            </w:r>
          </w:p>
        </w:tc>
      </w:tr>
      <w:tr w:rsidR="00977A16" w:rsidRPr="00FA0975" w14:paraId="39A8C88A" w14:textId="77777777" w:rsidTr="00C44303">
        <w:tc>
          <w:tcPr>
            <w:tcW w:w="6750" w:type="dxa"/>
          </w:tcPr>
          <w:p w14:paraId="61314284" w14:textId="77777777" w:rsidR="00977A16" w:rsidRPr="00FA0975" w:rsidRDefault="00977A16" w:rsidP="00FA0975">
            <w:pPr>
              <w:keepLines/>
              <w:rPr>
                <w:sz w:val="24"/>
              </w:rPr>
            </w:pPr>
            <w:r w:rsidRPr="00977A16">
              <w:rPr>
                <w:sz w:val="24"/>
              </w:rPr>
              <w:t>Select Material, Class IV</w:t>
            </w:r>
          </w:p>
        </w:tc>
        <w:tc>
          <w:tcPr>
            <w:tcW w:w="2700" w:type="dxa"/>
          </w:tcPr>
          <w:p w14:paraId="39D19E0A" w14:textId="77777777" w:rsidR="00977A16" w:rsidRPr="00FA0975" w:rsidRDefault="00977A16" w:rsidP="00FA0975">
            <w:pPr>
              <w:keepNext/>
              <w:keepLines/>
              <w:rPr>
                <w:sz w:val="24"/>
              </w:rPr>
            </w:pPr>
            <w:r w:rsidRPr="00977A16">
              <w:rPr>
                <w:sz w:val="24"/>
              </w:rPr>
              <w:t>Ton</w:t>
            </w:r>
          </w:p>
        </w:tc>
      </w:tr>
    </w:tbl>
    <w:p w14:paraId="1B2226FC" w14:textId="77777777" w:rsidR="00977A16" w:rsidRDefault="00977A16" w:rsidP="00977A16">
      <w:pPr>
        <w:jc w:val="both"/>
        <w:rPr>
          <w:sz w:val="24"/>
        </w:rPr>
      </w:pPr>
    </w:p>
    <w:sectPr w:rsidR="00977A16">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CBFA" w14:textId="77777777" w:rsidR="00BF3B93" w:rsidRDefault="00BF3B93">
      <w:r>
        <w:separator/>
      </w:r>
    </w:p>
  </w:endnote>
  <w:endnote w:type="continuationSeparator" w:id="0">
    <w:p w14:paraId="25B1EA1A" w14:textId="77777777" w:rsidR="00BF3B93" w:rsidRDefault="00BF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72E1" w14:textId="77777777" w:rsidR="00BF3B93" w:rsidRDefault="00BF3B93">
      <w:r>
        <w:separator/>
      </w:r>
    </w:p>
  </w:footnote>
  <w:footnote w:type="continuationSeparator" w:id="0">
    <w:p w14:paraId="1AA82A4D" w14:textId="77777777" w:rsidR="00BF3B93" w:rsidRDefault="00BF3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2A19" w14:textId="77777777"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55411"/>
    <w:rsid w:val="00081284"/>
    <w:rsid w:val="000A0AD1"/>
    <w:rsid w:val="000A1F1F"/>
    <w:rsid w:val="000A4EDB"/>
    <w:rsid w:val="00192B1C"/>
    <w:rsid w:val="001A00E7"/>
    <w:rsid w:val="001D0924"/>
    <w:rsid w:val="001D0FF1"/>
    <w:rsid w:val="001F7496"/>
    <w:rsid w:val="002178B2"/>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714F7"/>
    <w:rsid w:val="00683FFA"/>
    <w:rsid w:val="006A33DB"/>
    <w:rsid w:val="006B680D"/>
    <w:rsid w:val="006D5FA4"/>
    <w:rsid w:val="00711806"/>
    <w:rsid w:val="0072186B"/>
    <w:rsid w:val="00744AC9"/>
    <w:rsid w:val="00777AC6"/>
    <w:rsid w:val="00790B78"/>
    <w:rsid w:val="0079286C"/>
    <w:rsid w:val="007A508A"/>
    <w:rsid w:val="007D011B"/>
    <w:rsid w:val="007D08E1"/>
    <w:rsid w:val="007D409C"/>
    <w:rsid w:val="007D62DC"/>
    <w:rsid w:val="007E2844"/>
    <w:rsid w:val="00815B91"/>
    <w:rsid w:val="0082257A"/>
    <w:rsid w:val="008401CD"/>
    <w:rsid w:val="00845490"/>
    <w:rsid w:val="00867545"/>
    <w:rsid w:val="008759FA"/>
    <w:rsid w:val="008B4519"/>
    <w:rsid w:val="008B465D"/>
    <w:rsid w:val="008B691C"/>
    <w:rsid w:val="008D1C92"/>
    <w:rsid w:val="009140F3"/>
    <w:rsid w:val="00933BC2"/>
    <w:rsid w:val="009536BD"/>
    <w:rsid w:val="00977A16"/>
    <w:rsid w:val="009B590B"/>
    <w:rsid w:val="009F32E6"/>
    <w:rsid w:val="00A10045"/>
    <w:rsid w:val="00A11057"/>
    <w:rsid w:val="00A92AD8"/>
    <w:rsid w:val="00AA64C6"/>
    <w:rsid w:val="00B0072A"/>
    <w:rsid w:val="00B12057"/>
    <w:rsid w:val="00BF3B93"/>
    <w:rsid w:val="00C55039"/>
    <w:rsid w:val="00C61079"/>
    <w:rsid w:val="00C81338"/>
    <w:rsid w:val="00C81468"/>
    <w:rsid w:val="00D512B6"/>
    <w:rsid w:val="00DA3809"/>
    <w:rsid w:val="00DB4096"/>
    <w:rsid w:val="00DB7874"/>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6BC2F"/>
  <w15:docId w15:val="{95406BF2-0146-4E93-B501-AD220FFF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Removal of Existing Concrete Pavement Slabs </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02</No_x002e_>
    <_dlc_DocId xmlns="16f00c2e-ac5c-418b-9f13-a0771dbd417d">CONNECT-483-47</_dlc_DocId>
    <_dlc_DocIdUrl xmlns="16f00c2e-ac5c-418b-9f13-a0771dbd417d">
      <Url>https://connect.ncdot.gov/resources/Specifications/_layouts/15/DocIdRedir.aspx?ID=CONNECT-483-47</Url>
      <Description>CONNECT-483-47</Description>
    </_dlc_DocId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067569C-8B21-4261-8ADF-399E5AB5577D}"/>
</file>

<file path=customXml/itemProps2.xml><?xml version="1.0" encoding="utf-8"?>
<ds:datastoreItem xmlns:ds="http://schemas.openxmlformats.org/officeDocument/2006/customXml" ds:itemID="{C0146B27-E465-4263-8FDA-7770040D5B71}">
  <ds:schemaRefs>
    <ds:schemaRef ds:uri="http://schemas.microsoft.com/sharepoint/v3/contenttype/forms"/>
  </ds:schemaRefs>
</ds:datastoreItem>
</file>

<file path=customXml/itemProps3.xml><?xml version="1.0" encoding="utf-8"?>
<ds:datastoreItem xmlns:ds="http://schemas.openxmlformats.org/officeDocument/2006/customXml" ds:itemID="{3E65D48B-B5AE-4ED8-AD7C-A5DC5404D7E2}">
  <ds:schemaRefs>
    <ds:schemaRef ds:uri="http://schemas.openxmlformats.org/officeDocument/2006/bibliography"/>
  </ds:schemaRefs>
</ds:datastoreItem>
</file>

<file path=customXml/itemProps4.xml><?xml version="1.0" encoding="utf-8"?>
<ds:datastoreItem xmlns:ds="http://schemas.openxmlformats.org/officeDocument/2006/customXml" ds:itemID="{161CB4BE-9FA3-4917-A113-9EFE8019E64C}">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5.xml><?xml version="1.0" encoding="utf-8"?>
<ds:datastoreItem xmlns:ds="http://schemas.openxmlformats.org/officeDocument/2006/customXml" ds:itemID="{CE5124E3-3681-4AE5-AC30-7FAE4CAE7C3E}"/>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4</cp:revision>
  <cp:lastPrinted>2012-01-09T21:39:00Z</cp:lastPrinted>
  <dcterms:created xsi:type="dcterms:W3CDTF">2023-08-22T15:47:00Z</dcterms:created>
  <dcterms:modified xsi:type="dcterms:W3CDTF">2023-08-22T19:10:00Z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4700</vt:r8>
  </property>
  <property fmtid="{D5CDD505-2E9C-101B-9397-08002B2CF9AE}" pid="4" name="_dlc_DocIdItemGuid">
    <vt:lpwstr>066efe5e-3112-44de-adbe-e9b275b3c3d0</vt:lpwstr>
  </property>
</Properties>
</file>